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2DF6841A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10BA09B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4B9FFBA4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2020 г., регистрационный № 60299). </w:t>
      </w:r>
      <w:proofErr w:type="gramEnd"/>
    </w:p>
    <w:p w14:paraId="5297F6BC" w14:textId="0D76BDFB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</w:t>
      </w:r>
      <w:r w:rsidR="00FB63F9">
        <w:rPr>
          <w:rFonts w:ascii="Times New Roman" w:hAnsi="Times New Roman" w:cs="Times New Roman"/>
          <w:sz w:val="26"/>
          <w:szCs w:val="26"/>
        </w:rPr>
        <w:t>Пермского края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по состоянию</w:t>
      </w:r>
      <w:r w:rsidR="00FB63F9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на 1 октября 2021 года. </w:t>
      </w:r>
    </w:p>
    <w:p w14:paraId="2AE1653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 xml:space="preserve">Категории </w:t>
      </w:r>
      <w:proofErr w:type="gramStart"/>
      <w:r w:rsidRPr="00BA4F3D">
        <w:rPr>
          <w:rFonts w:ascii="Times New Roman" w:hAnsi="Times New Roman" w:cs="Times New Roman"/>
          <w:b/>
          <w:sz w:val="26"/>
          <w:szCs w:val="26"/>
        </w:rPr>
        <w:t>переписываемого</w:t>
      </w:r>
      <w:proofErr w:type="gramEnd"/>
      <w:r w:rsidRPr="00BA4F3D">
        <w:rPr>
          <w:rFonts w:ascii="Times New Roman" w:hAnsi="Times New Roman" w:cs="Times New Roman"/>
          <w:b/>
          <w:sz w:val="26"/>
          <w:szCs w:val="26"/>
        </w:rPr>
        <w:t xml:space="preserve">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 xml:space="preserve">российские и иностранные граждане и лица без гражданства, прибывшие 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пробыли в стране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3F80FD8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выехали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сколько им осталось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в) комната в общежитии (неквартирного типа); </w:t>
      </w:r>
    </w:p>
    <w:p w14:paraId="304808F5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д) любое другое помещение, приспособленное для жилья (вагончик, бытовка, хозблок, баржа и т.п.); </w:t>
      </w:r>
    </w:p>
    <w:p w14:paraId="65B72BA1" w14:textId="35989C8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14:paraId="3F11BB6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2526574E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  <w:bookmarkStart w:id="0" w:name="_GoBack"/>
      <w:bookmarkEnd w:id="0"/>
    </w:p>
    <w:p w14:paraId="2EC2112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14:paraId="309C0BCA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  <w:proofErr w:type="gramEnd"/>
    </w:p>
    <w:p w14:paraId="4F6A66B6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Образцы форм переписных листов приведены в Приложении. Форма и те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51CFEC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слов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52D149F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D3DD0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D3DD0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 w:rsidRPr="000D3DD0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D3DD0">
        <w:rPr>
          <w:rFonts w:ascii="Times New Roman" w:hAnsi="Times New Roman" w:cs="Times New Roman"/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</w:t>
      </w:r>
      <w:r w:rsidR="00C22B0C">
        <w:rPr>
          <w:rFonts w:ascii="Times New Roman" w:hAnsi="Times New Roman" w:cs="Times New Roman"/>
          <w:color w:val="221E1F"/>
          <w:sz w:val="26"/>
          <w:szCs w:val="26"/>
        </w:rPr>
        <w:t>.</w:t>
      </w:r>
      <w:r w:rsidRPr="000D3DD0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C22B0C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46108B" w:rsidRPr="000D3DD0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D3DD0">
        <w:rPr>
          <w:rFonts w:ascii="Times New Roman" w:hAnsi="Times New Roman" w:cs="Times New Roman"/>
          <w:color w:val="221E1F"/>
          <w:sz w:val="26"/>
          <w:szCs w:val="26"/>
        </w:rPr>
        <w:t>таблице 1</w:t>
      </w:r>
      <w:r w:rsidR="0004429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D3DD0">
        <w:rPr>
          <w:rFonts w:ascii="Times New Roman" w:hAnsi="Times New Roman" w:cs="Times New Roman"/>
          <w:color w:val="221E1F"/>
          <w:sz w:val="26"/>
          <w:szCs w:val="26"/>
        </w:rPr>
        <w:t>приводится численность лиц, временно находившихся на дату переписи на территории России, но постоянно проживающих за рубежом.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14:paraId="5627965E" w14:textId="570AAC2C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B63F9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таблицах </w:t>
      </w:r>
      <w:r w:rsidR="0004429C">
        <w:rPr>
          <w:rFonts w:ascii="Times New Roman" w:hAnsi="Times New Roman" w:cs="Times New Roman"/>
          <w:color w:val="221E1F"/>
          <w:sz w:val="26"/>
          <w:szCs w:val="26"/>
        </w:rPr>
        <w:t>2-6</w:t>
      </w:r>
      <w:r w:rsidRPr="00FB63F9">
        <w:rPr>
          <w:rFonts w:ascii="Times New Roman" w:hAnsi="Times New Roman" w:cs="Times New Roman"/>
          <w:color w:val="221E1F"/>
          <w:sz w:val="26"/>
          <w:szCs w:val="26"/>
        </w:rPr>
        <w:t xml:space="preserve"> приводятся группировки городских округов, муниципальных районов и округов, городских и сельских поселений, городских и</w:t>
      </w:r>
      <w:r w:rsidR="0046108B" w:rsidRPr="00FB63F9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FB63F9">
        <w:rPr>
          <w:rFonts w:ascii="Times New Roman" w:hAnsi="Times New Roman" w:cs="Times New Roman"/>
          <w:color w:val="221E1F"/>
          <w:sz w:val="26"/>
          <w:szCs w:val="26"/>
        </w:rPr>
        <w:t xml:space="preserve">сельских населенных пунктов по численности населения по </w:t>
      </w:r>
      <w:r w:rsidR="00FB63F9" w:rsidRPr="00FB63F9">
        <w:rPr>
          <w:rFonts w:ascii="Times New Roman" w:hAnsi="Times New Roman" w:cs="Times New Roman"/>
          <w:color w:val="221E1F"/>
          <w:sz w:val="26"/>
          <w:szCs w:val="26"/>
        </w:rPr>
        <w:t>Пермскому краю</w:t>
      </w:r>
      <w:r w:rsidRPr="00FB63F9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47C06E49" w14:textId="61EE02E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муниципальным делением, тогда как итоги переписей населения, проводившихся 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14:paraId="3C53D411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14:paraId="76FB5914" w14:textId="1A7E57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несколько городов и (или) иных городских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и территории, предназначенные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23954A5B" w14:textId="7F620B6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2.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  <w:proofErr w:type="gramEnd"/>
    </w:p>
    <w:p w14:paraId="315242BA" w14:textId="5441484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3. Введено новое понятие «внутригородской район» - внутригородское муниципальное образование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на части территории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 на внутригородские районы устанавливаются законами субъекта Российской Федерации и уставом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(Федеральный закон от 27.05.2014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136-ФЗ). </w:t>
      </w:r>
    </w:p>
    <w:p w14:paraId="6C44AE63" w14:textId="63E57DDB" w:rsidR="000D3DD0" w:rsidRPr="0002126E" w:rsidRDefault="000D3DD0" w:rsidP="000D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C2DD8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</w:t>
      </w:r>
      <w:r w:rsidR="0004429C">
        <w:rPr>
          <w:rFonts w:ascii="Times New Roman" w:hAnsi="Times New Roman" w:cs="Times New Roman"/>
          <w:color w:val="221E1F"/>
          <w:sz w:val="26"/>
          <w:szCs w:val="26"/>
        </w:rPr>
        <w:t>7</w:t>
      </w:r>
      <w:r w:rsidRPr="008C2DD8">
        <w:rPr>
          <w:rFonts w:ascii="Times New Roman" w:hAnsi="Times New Roman" w:cs="Times New Roman"/>
          <w:color w:val="221E1F"/>
          <w:sz w:val="26"/>
          <w:szCs w:val="26"/>
        </w:rPr>
        <w:t xml:space="preserve"> представлены данные о численности населения Пермского края, городских округов, муниципальных районов, муниципальных округов, городских и сельских поселений, городских населенных пунктов, сельских населенных пунктов с населением 1 000 человек и более.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14:paraId="744E2D17" w14:textId="654E4207" w:rsidR="00060B5C" w:rsidRDefault="0002126E" w:rsidP="008C2D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C2DD8">
        <w:rPr>
          <w:rFonts w:ascii="Times New Roman" w:hAnsi="Times New Roman" w:cs="Times New Roman"/>
          <w:b/>
          <w:color w:val="221E1F"/>
          <w:sz w:val="26"/>
          <w:szCs w:val="26"/>
        </w:rPr>
        <w:lastRenderedPageBreak/>
        <w:t>Городское и сельское население.</w:t>
      </w:r>
      <w:r w:rsidRPr="008C2DD8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proofErr w:type="gramStart"/>
      <w:r w:rsidRPr="008C2DD8">
        <w:rPr>
          <w:rFonts w:ascii="Times New Roman" w:hAnsi="Times New Roman" w:cs="Times New Roman"/>
          <w:color w:val="221E1F"/>
          <w:sz w:val="26"/>
          <w:szCs w:val="26"/>
        </w:rPr>
        <w:t xml:space="preserve">В </w:t>
      </w:r>
      <w:r w:rsidR="008C2DD8" w:rsidRPr="008C2DD8">
        <w:rPr>
          <w:rFonts w:ascii="Times New Roman" w:hAnsi="Times New Roman" w:cs="Times New Roman"/>
          <w:color w:val="221E1F"/>
          <w:sz w:val="26"/>
          <w:szCs w:val="26"/>
        </w:rPr>
        <w:t>таблицах</w:t>
      </w:r>
      <w:r w:rsidRPr="008C2DD8">
        <w:rPr>
          <w:rFonts w:ascii="Times New Roman" w:hAnsi="Times New Roman" w:cs="Times New Roman"/>
          <w:color w:val="221E1F"/>
          <w:sz w:val="26"/>
          <w:szCs w:val="26"/>
        </w:rPr>
        <w:t xml:space="preserve">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8C2DD8">
        <w:rPr>
          <w:rFonts w:ascii="Times New Roman" w:hAnsi="Times New Roman" w:cs="Times New Roman"/>
          <w:color w:val="221E1F"/>
          <w:sz w:val="26"/>
          <w:szCs w:val="26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060B5C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6ABA" w14:textId="77777777" w:rsidR="009B6B03" w:rsidRDefault="009B6B03" w:rsidP="009B6B03">
      <w:pPr>
        <w:spacing w:after="0" w:line="240" w:lineRule="auto"/>
      </w:pPr>
      <w:r>
        <w:separator/>
      </w:r>
    </w:p>
  </w:endnote>
  <w:endnote w:type="continuationSeparator" w:id="0">
    <w:p w14:paraId="099EE2F5" w14:textId="77777777" w:rsidR="009B6B03" w:rsidRDefault="009B6B03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2039" w14:textId="77777777" w:rsidR="009B6B03" w:rsidRDefault="009B6B03" w:rsidP="009B6B03">
      <w:pPr>
        <w:spacing w:after="0" w:line="240" w:lineRule="auto"/>
      </w:pPr>
      <w:r>
        <w:separator/>
      </w:r>
    </w:p>
  </w:footnote>
  <w:footnote w:type="continuationSeparator" w:id="0">
    <w:p w14:paraId="62D07028" w14:textId="77777777" w:rsidR="009B6B03" w:rsidRDefault="009B6B03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00">
          <w:rPr>
            <w:noProof/>
          </w:rPr>
          <w:t>4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4429C"/>
    <w:rsid w:val="00060B5C"/>
    <w:rsid w:val="000D3DD0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3E572D"/>
    <w:rsid w:val="0046108B"/>
    <w:rsid w:val="00467365"/>
    <w:rsid w:val="006A06E2"/>
    <w:rsid w:val="006B6906"/>
    <w:rsid w:val="007950C1"/>
    <w:rsid w:val="008C2DD8"/>
    <w:rsid w:val="008F1051"/>
    <w:rsid w:val="009B6B03"/>
    <w:rsid w:val="009C3AD2"/>
    <w:rsid w:val="00A562A8"/>
    <w:rsid w:val="00A97E37"/>
    <w:rsid w:val="00B659DF"/>
    <w:rsid w:val="00BA4F3D"/>
    <w:rsid w:val="00BC55F8"/>
    <w:rsid w:val="00C22B0C"/>
    <w:rsid w:val="00C819AF"/>
    <w:rsid w:val="00CA6849"/>
    <w:rsid w:val="00D471C4"/>
    <w:rsid w:val="00D726BA"/>
    <w:rsid w:val="00E10611"/>
    <w:rsid w:val="00EA56EE"/>
    <w:rsid w:val="00EE6A00"/>
    <w:rsid w:val="00F167FC"/>
    <w:rsid w:val="00FB4C13"/>
    <w:rsid w:val="00FB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Чазова Елена Александровна</cp:lastModifiedBy>
  <cp:revision>26</cp:revision>
  <dcterms:created xsi:type="dcterms:W3CDTF">2022-07-06T11:10:00Z</dcterms:created>
  <dcterms:modified xsi:type="dcterms:W3CDTF">2023-06-14T10:54:00Z</dcterms:modified>
</cp:coreProperties>
</file>